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11" w:rsidRDefault="00E22A11"/>
    <w:p w:rsidR="00F81A54" w:rsidRDefault="00F81A54"/>
    <w:p w:rsidR="00F81A54" w:rsidRDefault="00F81A54" w:rsidP="00F81A54">
      <w:pPr>
        <w:rPr>
          <w:b/>
          <w:sz w:val="32"/>
        </w:rPr>
      </w:pPr>
      <w:r>
        <w:rPr>
          <w:rFonts w:ascii="Calibri" w:hAnsi="Calibri"/>
          <w:noProof/>
          <w:color w:val="A3A5A8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2829C74" wp14:editId="07B8CF68">
            <wp:simplePos x="0" y="0"/>
            <wp:positionH relativeFrom="column">
              <wp:posOffset>3143250</wp:posOffset>
            </wp:positionH>
            <wp:positionV relativeFrom="paragraph">
              <wp:posOffset>0</wp:posOffset>
            </wp:positionV>
            <wp:extent cx="3476625" cy="4762500"/>
            <wp:effectExtent l="0" t="0" r="0" b="0"/>
            <wp:wrapNone/>
            <wp:docPr id="1" name="Imagen 1" descr="Monitor-Multiparametro-M9 art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itor-Multiparametro-M9 artic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5D2">
        <w:rPr>
          <w:b/>
          <w:sz w:val="32"/>
        </w:rPr>
        <w:t>MONITOREO</w:t>
      </w:r>
    </w:p>
    <w:p w:rsidR="00F81A54" w:rsidRDefault="00F81A54" w:rsidP="00F81A54">
      <w:pPr>
        <w:rPr>
          <w:b/>
          <w:sz w:val="32"/>
        </w:rPr>
      </w:pPr>
    </w:p>
    <w:p w:rsidR="00F81A54" w:rsidRPr="00577A47" w:rsidRDefault="00F81A54" w:rsidP="00F81A5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B4BA"/>
          <w:sz w:val="30"/>
          <w:szCs w:val="30"/>
          <w:lang w:eastAsia="es-CO"/>
        </w:rPr>
      </w:pPr>
      <w:r w:rsidRPr="00577A47">
        <w:rPr>
          <w:rFonts w:ascii="Calibri" w:eastAsia="Times New Roman" w:hAnsi="Calibri" w:cs="Times New Roman"/>
          <w:b/>
          <w:bCs/>
          <w:color w:val="00B4BA"/>
          <w:sz w:val="30"/>
          <w:szCs w:val="30"/>
          <w:lang w:eastAsia="es-CO"/>
        </w:rPr>
        <w:t>M9</w:t>
      </w:r>
    </w:p>
    <w:p w:rsidR="00F81A54" w:rsidRPr="00577A47" w:rsidRDefault="00F81A54" w:rsidP="00F81A5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A3A5A8"/>
          <w:sz w:val="24"/>
          <w:szCs w:val="24"/>
          <w:lang w:eastAsia="es-CO"/>
        </w:rPr>
      </w:pPr>
      <w:r w:rsidRPr="00577A47">
        <w:rPr>
          <w:rFonts w:ascii="Calibri" w:eastAsia="Times New Roman" w:hAnsi="Calibri" w:cs="Times New Roman"/>
          <w:color w:val="A3A5A8"/>
          <w:sz w:val="24"/>
          <w:szCs w:val="24"/>
          <w:lang w:eastAsia="es-CO"/>
        </w:rPr>
        <w:t>Pantalla TFT a color de 12”</w:t>
      </w:r>
    </w:p>
    <w:p w:rsidR="00F81A54" w:rsidRDefault="00F81A54" w:rsidP="00F81A5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A3A5A8"/>
          <w:sz w:val="24"/>
          <w:szCs w:val="24"/>
          <w:lang w:eastAsia="es-CO"/>
        </w:rPr>
      </w:pPr>
      <w:r w:rsidRPr="00577A47">
        <w:rPr>
          <w:rFonts w:ascii="Calibri" w:eastAsia="Times New Roman" w:hAnsi="Calibri" w:cs="Times New Roman"/>
          <w:color w:val="A3A5A8"/>
          <w:sz w:val="24"/>
          <w:szCs w:val="24"/>
          <w:lang w:eastAsia="es-CO"/>
        </w:rPr>
        <w:t xml:space="preserve">ECG, SpO2, RESP, NIBP, 2-TEMP, PR,Opcional: 2-IBP, </w:t>
      </w:r>
    </w:p>
    <w:p w:rsidR="00F81A54" w:rsidRPr="00577A47" w:rsidRDefault="00F81A54" w:rsidP="00F81A5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A3A5A8"/>
          <w:sz w:val="24"/>
          <w:szCs w:val="24"/>
          <w:lang w:eastAsia="es-CO"/>
        </w:rPr>
      </w:pPr>
      <w:r w:rsidRPr="00577A47">
        <w:rPr>
          <w:rFonts w:ascii="Calibri" w:eastAsia="Times New Roman" w:hAnsi="Calibri" w:cs="Times New Roman"/>
          <w:color w:val="A3A5A8"/>
          <w:sz w:val="24"/>
          <w:szCs w:val="24"/>
          <w:lang w:eastAsia="es-CO"/>
        </w:rPr>
        <w:t>EtCO2, CO, Multigas/O2.</w:t>
      </w:r>
    </w:p>
    <w:p w:rsidR="00F81A54" w:rsidRPr="00577A47" w:rsidRDefault="00F81A54" w:rsidP="00F81A5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A3A5A8"/>
          <w:sz w:val="24"/>
          <w:szCs w:val="24"/>
          <w:lang w:eastAsia="es-CO"/>
        </w:rPr>
      </w:pPr>
      <w:r w:rsidRPr="00577A47">
        <w:rPr>
          <w:rFonts w:ascii="Calibri" w:eastAsia="Times New Roman" w:hAnsi="Calibri" w:cs="Times New Roman"/>
          <w:color w:val="A3A5A8"/>
          <w:sz w:val="24"/>
          <w:szCs w:val="24"/>
          <w:lang w:eastAsia="es-CO"/>
        </w:rPr>
        <w:t>Tecnología Nellcor Oximax/EDAN SpO2.</w:t>
      </w:r>
    </w:p>
    <w:p w:rsidR="00F81A54" w:rsidRPr="00577A47" w:rsidRDefault="00F81A54" w:rsidP="00F81A5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A3A5A8"/>
          <w:sz w:val="24"/>
          <w:szCs w:val="24"/>
          <w:lang w:eastAsia="es-CO"/>
        </w:rPr>
      </w:pPr>
      <w:r w:rsidRPr="00577A47">
        <w:rPr>
          <w:rFonts w:ascii="Calibri" w:eastAsia="Times New Roman" w:hAnsi="Calibri" w:cs="Times New Roman"/>
          <w:color w:val="A3A5A8"/>
          <w:sz w:val="24"/>
          <w:szCs w:val="24"/>
          <w:lang w:eastAsia="es-CO"/>
        </w:rPr>
        <w:t>Oximetría con modulación de Tono por pulso.</w:t>
      </w:r>
    </w:p>
    <w:p w:rsidR="00F81A54" w:rsidRDefault="00F81A54" w:rsidP="00F81A5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A3A5A8"/>
          <w:sz w:val="24"/>
          <w:szCs w:val="24"/>
          <w:lang w:eastAsia="es-CO"/>
        </w:rPr>
      </w:pPr>
      <w:r w:rsidRPr="00577A47">
        <w:rPr>
          <w:rFonts w:ascii="Calibri" w:eastAsia="Times New Roman" w:hAnsi="Calibri" w:cs="Times New Roman"/>
          <w:color w:val="A3A5A8"/>
          <w:sz w:val="24"/>
          <w:szCs w:val="24"/>
          <w:lang w:eastAsia="es-CO"/>
        </w:rPr>
        <w:t>Análisis ECG de 12 segmentos Análisis de arritmias,</w:t>
      </w:r>
    </w:p>
    <w:p w:rsidR="00F81A54" w:rsidRPr="00577A47" w:rsidRDefault="00F81A54" w:rsidP="00F81A5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A3A5A8"/>
          <w:sz w:val="24"/>
          <w:szCs w:val="24"/>
          <w:lang w:eastAsia="es-CO"/>
        </w:rPr>
      </w:pPr>
      <w:r w:rsidRPr="00577A47">
        <w:rPr>
          <w:rFonts w:ascii="Calibri" w:eastAsia="Times New Roman" w:hAnsi="Calibri" w:cs="Times New Roman"/>
          <w:color w:val="A3A5A8"/>
          <w:sz w:val="24"/>
          <w:szCs w:val="24"/>
          <w:lang w:eastAsia="es-CO"/>
        </w:rPr>
        <w:t xml:space="preserve"> análisis de segmentos ST.</w:t>
      </w:r>
    </w:p>
    <w:p w:rsidR="00F81A54" w:rsidRPr="00577A47" w:rsidRDefault="00F81A54" w:rsidP="00F81A5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A3A5A8"/>
          <w:sz w:val="24"/>
          <w:szCs w:val="24"/>
          <w:lang w:eastAsia="es-CO"/>
        </w:rPr>
      </w:pPr>
      <w:r w:rsidRPr="00577A47">
        <w:rPr>
          <w:rFonts w:ascii="Calibri" w:eastAsia="Times New Roman" w:hAnsi="Calibri" w:cs="Times New Roman"/>
          <w:color w:val="A3A5A8"/>
          <w:sz w:val="24"/>
          <w:szCs w:val="24"/>
          <w:lang w:eastAsia="es-CO"/>
        </w:rPr>
        <w:t>Batería de Litio interna recargable.</w:t>
      </w:r>
    </w:p>
    <w:p w:rsidR="00F81A54" w:rsidRDefault="00F81A54" w:rsidP="00F81A54">
      <w:pPr>
        <w:rPr>
          <w:rFonts w:ascii="Calibri" w:hAnsi="Calibri"/>
          <w:noProof/>
          <w:color w:val="A3A5A8"/>
          <w:lang w:eastAsia="es-CO"/>
        </w:rPr>
      </w:pPr>
      <w:r w:rsidRPr="00577A47">
        <w:rPr>
          <w:rFonts w:ascii="Calibri" w:eastAsia="Times New Roman" w:hAnsi="Calibri" w:cs="Times New Roman"/>
          <w:color w:val="A3A5A8"/>
          <w:sz w:val="24"/>
          <w:szCs w:val="24"/>
          <w:lang w:eastAsia="es-CO"/>
        </w:rPr>
        <w:t>Conexión a Central de monitoreo.</w:t>
      </w:r>
      <w:r w:rsidRPr="00577A47">
        <w:rPr>
          <w:rFonts w:ascii="Calibri" w:hAnsi="Calibri"/>
          <w:noProof/>
          <w:color w:val="A3A5A8"/>
          <w:lang w:eastAsia="es-CO"/>
        </w:rPr>
        <w:t xml:space="preserve"> </w:t>
      </w:r>
    </w:p>
    <w:p w:rsidR="00F81A54" w:rsidRDefault="00F81A54">
      <w:bookmarkStart w:id="0" w:name="_GoBack"/>
      <w:bookmarkEnd w:id="0"/>
    </w:p>
    <w:sectPr w:rsidR="00F81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15F" w:rsidRDefault="00D5015F" w:rsidP="00F81A54">
      <w:pPr>
        <w:spacing w:after="0" w:line="240" w:lineRule="auto"/>
      </w:pPr>
      <w:r>
        <w:separator/>
      </w:r>
    </w:p>
  </w:endnote>
  <w:endnote w:type="continuationSeparator" w:id="0">
    <w:p w:rsidR="00D5015F" w:rsidRDefault="00D5015F" w:rsidP="00F8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15F" w:rsidRDefault="00D5015F" w:rsidP="00F81A54">
      <w:pPr>
        <w:spacing w:after="0" w:line="240" w:lineRule="auto"/>
      </w:pPr>
      <w:r>
        <w:separator/>
      </w:r>
    </w:p>
  </w:footnote>
  <w:footnote w:type="continuationSeparator" w:id="0">
    <w:p w:rsidR="00D5015F" w:rsidRDefault="00D5015F" w:rsidP="00F81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54"/>
    <w:rsid w:val="001B214F"/>
    <w:rsid w:val="00D5015F"/>
    <w:rsid w:val="00E22A11"/>
    <w:rsid w:val="00F8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C8545-5AEB-45B5-9EB4-15E12513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A54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A54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81A54"/>
  </w:style>
  <w:style w:type="paragraph" w:styleId="Piedepgina">
    <w:name w:val="footer"/>
    <w:basedOn w:val="Normal"/>
    <w:link w:val="PiedepginaCar"/>
    <w:uiPriority w:val="99"/>
    <w:unhideWhenUsed/>
    <w:rsid w:val="00F81A54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1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castro rivera</dc:creator>
  <cp:keywords/>
  <dc:description/>
  <cp:lastModifiedBy>amanda castro rivera</cp:lastModifiedBy>
  <cp:revision>1</cp:revision>
  <dcterms:created xsi:type="dcterms:W3CDTF">2014-05-08T13:10:00Z</dcterms:created>
  <dcterms:modified xsi:type="dcterms:W3CDTF">2014-05-08T21:20:00Z</dcterms:modified>
</cp:coreProperties>
</file>